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5D9" w:rsidRDefault="00507EC2">
      <w:pPr>
        <w:spacing w:line="480" w:lineRule="exact"/>
        <w:rPr>
          <w:rFonts w:ascii="黑体" w:eastAsia="黑体" w:hAnsi="黑体"/>
          <w:sz w:val="32"/>
          <w:szCs w:val="32"/>
        </w:rPr>
      </w:pPr>
      <w:r>
        <w:rPr>
          <w:rFonts w:ascii="黑体" w:eastAsia="黑体" w:hAnsi="黑体" w:hint="eastAsia"/>
          <w:sz w:val="32"/>
          <w:szCs w:val="32"/>
        </w:rPr>
        <w:t>附件1-1</w:t>
      </w:r>
    </w:p>
    <w:p w:rsidR="00B765D9" w:rsidRDefault="00507EC2">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B765D9" w:rsidRDefault="00507EC2" w:rsidP="00175D00">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sidR="00816711">
        <w:rPr>
          <w:rFonts w:ascii="仿宋_GB2312" w:eastAsia="仿宋_GB2312" w:hAnsi="宋体" w:hint="eastAsia"/>
          <w:sz w:val="28"/>
          <w:szCs w:val="28"/>
        </w:rPr>
        <w:t>202</w:t>
      </w:r>
      <w:r w:rsidR="00F8562C">
        <w:rPr>
          <w:rFonts w:ascii="仿宋_GB2312" w:eastAsia="仿宋_GB2312" w:hAnsi="宋体" w:hint="eastAsia"/>
          <w:sz w:val="28"/>
          <w:szCs w:val="28"/>
        </w:rPr>
        <w:t>3</w:t>
      </w:r>
      <w:r>
        <w:rPr>
          <w:rFonts w:ascii="仿宋_GB2312" w:eastAsia="仿宋_GB2312" w:hAnsi="宋体" w:hint="eastAsia"/>
          <w:sz w:val="28"/>
          <w:szCs w:val="28"/>
        </w:rPr>
        <w:t>年度）</w:t>
      </w:r>
    </w:p>
    <w:p w:rsidR="00B765D9" w:rsidRDefault="00B765D9">
      <w:pPr>
        <w:spacing w:line="240" w:lineRule="exact"/>
        <w:rPr>
          <w:rFonts w:ascii="仿宋_GB2312" w:eastAsia="仿宋_GB2312" w:hAnsi="宋体"/>
          <w:sz w:val="30"/>
          <w:szCs w:val="30"/>
        </w:rPr>
      </w:pPr>
    </w:p>
    <w:tbl>
      <w:tblPr>
        <w:tblW w:w="13706" w:type="dxa"/>
        <w:jc w:val="center"/>
        <w:tblLayout w:type="fixed"/>
        <w:tblLook w:val="04A0" w:firstRow="1" w:lastRow="0" w:firstColumn="1" w:lastColumn="0" w:noHBand="0" w:noVBand="1"/>
      </w:tblPr>
      <w:tblGrid>
        <w:gridCol w:w="1007"/>
        <w:gridCol w:w="993"/>
        <w:gridCol w:w="1417"/>
        <w:gridCol w:w="1135"/>
        <w:gridCol w:w="1559"/>
        <w:gridCol w:w="567"/>
        <w:gridCol w:w="851"/>
        <w:gridCol w:w="992"/>
        <w:gridCol w:w="991"/>
        <w:gridCol w:w="852"/>
        <w:gridCol w:w="709"/>
        <w:gridCol w:w="708"/>
        <w:gridCol w:w="559"/>
        <w:gridCol w:w="1366"/>
      </w:tblGrid>
      <w:tr w:rsidR="00B765D9" w:rsidRPr="005C0DC7" w:rsidTr="00B905F2">
        <w:trPr>
          <w:trHeight w:hRule="exact" w:val="452"/>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项目名称</w:t>
            </w:r>
          </w:p>
        </w:tc>
        <w:tc>
          <w:tcPr>
            <w:tcW w:w="11706" w:type="dxa"/>
            <w:gridSpan w:val="12"/>
            <w:tcBorders>
              <w:top w:val="single" w:sz="4" w:space="0" w:color="auto"/>
              <w:left w:val="nil"/>
              <w:bottom w:val="single" w:sz="4" w:space="0" w:color="auto"/>
              <w:right w:val="single" w:sz="4" w:space="0" w:color="auto"/>
            </w:tcBorders>
            <w:vAlign w:val="center"/>
          </w:tcPr>
          <w:p w:rsidR="00B765D9"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各族青少年冬令营</w:t>
            </w:r>
          </w:p>
        </w:tc>
      </w:tr>
      <w:tr w:rsidR="00B765D9" w:rsidRPr="005C0DC7" w:rsidTr="00B905F2">
        <w:trPr>
          <w:trHeight w:hRule="exact" w:val="429"/>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主管部门</w:t>
            </w:r>
          </w:p>
        </w:tc>
        <w:tc>
          <w:tcPr>
            <w:tcW w:w="5529" w:type="dxa"/>
            <w:gridSpan w:val="5"/>
            <w:tcBorders>
              <w:top w:val="single" w:sz="4" w:space="0" w:color="auto"/>
              <w:left w:val="nil"/>
              <w:bottom w:val="single" w:sz="4" w:space="0" w:color="auto"/>
              <w:right w:val="single" w:sz="4" w:space="0" w:color="auto"/>
            </w:tcBorders>
            <w:vAlign w:val="center"/>
          </w:tcPr>
          <w:p w:rsidR="00B765D9" w:rsidRPr="005C0DC7" w:rsidRDefault="00816711"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北京市民族宗教事务委员会</w:t>
            </w:r>
          </w:p>
        </w:tc>
        <w:tc>
          <w:tcPr>
            <w:tcW w:w="1983" w:type="dxa"/>
            <w:gridSpan w:val="2"/>
            <w:tcBorders>
              <w:top w:val="nil"/>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实施单位</w:t>
            </w:r>
          </w:p>
        </w:tc>
        <w:tc>
          <w:tcPr>
            <w:tcW w:w="4194" w:type="dxa"/>
            <w:gridSpan w:val="5"/>
            <w:tcBorders>
              <w:top w:val="single" w:sz="4" w:space="0" w:color="auto"/>
              <w:left w:val="nil"/>
              <w:bottom w:val="single" w:sz="4" w:space="0" w:color="auto"/>
              <w:right w:val="single" w:sz="4" w:space="0" w:color="auto"/>
            </w:tcBorders>
            <w:vAlign w:val="center"/>
          </w:tcPr>
          <w:p w:rsidR="00B765D9" w:rsidRPr="005C0DC7" w:rsidRDefault="00816711"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北京市民族团结进步促进中心</w:t>
            </w:r>
          </w:p>
        </w:tc>
      </w:tr>
      <w:tr w:rsidR="00B765D9" w:rsidRPr="005C0DC7" w:rsidTr="00B905F2">
        <w:trPr>
          <w:trHeight w:hRule="exact" w:val="421"/>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项目负责人</w:t>
            </w:r>
          </w:p>
        </w:tc>
        <w:tc>
          <w:tcPr>
            <w:tcW w:w="5529" w:type="dxa"/>
            <w:gridSpan w:val="5"/>
            <w:tcBorders>
              <w:top w:val="single" w:sz="4" w:space="0" w:color="auto"/>
              <w:left w:val="nil"/>
              <w:bottom w:val="single" w:sz="4" w:space="0" w:color="auto"/>
              <w:right w:val="single" w:sz="4" w:space="0" w:color="auto"/>
            </w:tcBorders>
            <w:vAlign w:val="center"/>
          </w:tcPr>
          <w:p w:rsidR="001B4849" w:rsidRPr="005C0DC7" w:rsidRDefault="00E034E7" w:rsidP="00C22C23">
            <w:pPr>
              <w:widowControl/>
              <w:spacing w:line="240" w:lineRule="exact"/>
              <w:jc w:val="center"/>
              <w:rPr>
                <w:rFonts w:ascii="仿宋_GB2312" w:eastAsia="仿宋_GB2312" w:hAnsi="宋体" w:cs="宋体" w:hint="eastAsia"/>
                <w:kern w:val="0"/>
                <w:szCs w:val="21"/>
              </w:rPr>
            </w:pPr>
            <w:proofErr w:type="gramStart"/>
            <w:r w:rsidRPr="005C0DC7">
              <w:rPr>
                <w:rFonts w:ascii="仿宋_GB2312" w:eastAsia="仿宋_GB2312" w:hAnsi="宋体" w:cs="宋体" w:hint="eastAsia"/>
                <w:kern w:val="0"/>
                <w:szCs w:val="21"/>
              </w:rPr>
              <w:t>张</w:t>
            </w:r>
            <w:r w:rsidR="00C22C23" w:rsidRPr="005C0DC7">
              <w:rPr>
                <w:rFonts w:ascii="仿宋_GB2312" w:eastAsia="仿宋_GB2312" w:hAnsi="宋体" w:cs="宋体" w:hint="eastAsia"/>
                <w:kern w:val="0"/>
                <w:szCs w:val="21"/>
              </w:rPr>
              <w:t>献民</w:t>
            </w:r>
            <w:proofErr w:type="gramEnd"/>
          </w:p>
        </w:tc>
        <w:tc>
          <w:tcPr>
            <w:tcW w:w="1983" w:type="dxa"/>
            <w:gridSpan w:val="2"/>
            <w:tcBorders>
              <w:top w:val="nil"/>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联系电话</w:t>
            </w:r>
          </w:p>
        </w:tc>
        <w:tc>
          <w:tcPr>
            <w:tcW w:w="4194" w:type="dxa"/>
            <w:gridSpan w:val="5"/>
            <w:tcBorders>
              <w:top w:val="single" w:sz="4" w:space="0" w:color="auto"/>
              <w:left w:val="nil"/>
              <w:bottom w:val="single" w:sz="4" w:space="0" w:color="auto"/>
              <w:right w:val="single" w:sz="4" w:space="0" w:color="auto"/>
            </w:tcBorders>
            <w:vAlign w:val="center"/>
          </w:tcPr>
          <w:p w:rsidR="00B765D9" w:rsidRPr="005C0DC7" w:rsidRDefault="00E034E7" w:rsidP="00C22C23">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6427</w:t>
            </w:r>
            <w:r w:rsidR="00C22C23" w:rsidRPr="005C0DC7">
              <w:rPr>
                <w:rFonts w:ascii="仿宋_GB2312" w:eastAsia="仿宋_GB2312" w:hAnsi="宋体" w:cs="宋体" w:hint="eastAsia"/>
                <w:kern w:val="0"/>
                <w:szCs w:val="21"/>
              </w:rPr>
              <w:t>0377</w:t>
            </w:r>
          </w:p>
        </w:tc>
      </w:tr>
      <w:tr w:rsidR="004F7FE9" w:rsidRPr="005C0DC7" w:rsidTr="00B905F2">
        <w:trPr>
          <w:trHeight w:hRule="exact" w:val="567"/>
          <w:jc w:val="center"/>
        </w:trPr>
        <w:tc>
          <w:tcPr>
            <w:tcW w:w="2000" w:type="dxa"/>
            <w:gridSpan w:val="2"/>
            <w:vMerge w:val="restart"/>
            <w:tcBorders>
              <w:top w:val="single" w:sz="4" w:space="0" w:color="auto"/>
              <w:left w:val="single" w:sz="4" w:space="0" w:color="auto"/>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项目资金</w:t>
            </w:r>
            <w:r w:rsidRPr="005C0DC7">
              <w:rPr>
                <w:rFonts w:ascii="仿宋_GB2312" w:eastAsia="仿宋_GB2312" w:hAnsi="宋体" w:cs="宋体" w:hint="eastAsia"/>
                <w:kern w:val="0"/>
                <w:szCs w:val="21"/>
              </w:rPr>
              <w:br/>
              <w:t>（万元）</w:t>
            </w:r>
          </w:p>
        </w:tc>
        <w:tc>
          <w:tcPr>
            <w:tcW w:w="2552" w:type="dxa"/>
            <w:gridSpan w:val="2"/>
            <w:tcBorders>
              <w:top w:val="single" w:sz="4" w:space="0" w:color="auto"/>
              <w:left w:val="nil"/>
              <w:bottom w:val="single" w:sz="4" w:space="0" w:color="auto"/>
              <w:right w:val="single" w:sz="4" w:space="0" w:color="auto"/>
            </w:tcBorders>
            <w:vAlign w:val="center"/>
          </w:tcPr>
          <w:p w:rsidR="00B765D9" w:rsidRPr="005C0DC7" w:rsidRDefault="00B765D9" w:rsidP="00B905F2">
            <w:pPr>
              <w:widowControl/>
              <w:spacing w:line="240" w:lineRule="exact"/>
              <w:jc w:val="center"/>
              <w:rPr>
                <w:rFonts w:ascii="仿宋_GB2312" w:eastAsia="仿宋_GB2312" w:hAnsi="宋体" w:cs="宋体" w:hint="eastAsia"/>
                <w:kern w:val="0"/>
                <w:szCs w:val="21"/>
              </w:rPr>
            </w:pPr>
          </w:p>
        </w:tc>
        <w:tc>
          <w:tcPr>
            <w:tcW w:w="1559" w:type="dxa"/>
            <w:tcBorders>
              <w:top w:val="nil"/>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年初预</w:t>
            </w:r>
          </w:p>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算数</w:t>
            </w:r>
          </w:p>
        </w:tc>
        <w:tc>
          <w:tcPr>
            <w:tcW w:w="1418" w:type="dxa"/>
            <w:gridSpan w:val="2"/>
            <w:tcBorders>
              <w:top w:val="nil"/>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全年</w:t>
            </w:r>
            <w:bookmarkStart w:id="0" w:name="_GoBack"/>
            <w:bookmarkEnd w:id="0"/>
            <w:r w:rsidRPr="005C0DC7">
              <w:rPr>
                <w:rFonts w:ascii="仿宋_GB2312" w:eastAsia="仿宋_GB2312" w:hAnsi="宋体" w:cs="宋体" w:hint="eastAsia"/>
                <w:kern w:val="0"/>
                <w:szCs w:val="21"/>
              </w:rPr>
              <w:t>预</w:t>
            </w:r>
          </w:p>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算数</w:t>
            </w:r>
          </w:p>
        </w:tc>
        <w:tc>
          <w:tcPr>
            <w:tcW w:w="1983" w:type="dxa"/>
            <w:gridSpan w:val="2"/>
            <w:tcBorders>
              <w:top w:val="nil"/>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全年</w:t>
            </w:r>
          </w:p>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执行数</w:t>
            </w:r>
          </w:p>
        </w:tc>
        <w:tc>
          <w:tcPr>
            <w:tcW w:w="1561" w:type="dxa"/>
            <w:gridSpan w:val="2"/>
            <w:tcBorders>
              <w:top w:val="nil"/>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分值</w:t>
            </w:r>
          </w:p>
        </w:tc>
        <w:tc>
          <w:tcPr>
            <w:tcW w:w="1267" w:type="dxa"/>
            <w:gridSpan w:val="2"/>
            <w:tcBorders>
              <w:top w:val="single" w:sz="4" w:space="0" w:color="auto"/>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执行率</w:t>
            </w:r>
          </w:p>
        </w:tc>
        <w:tc>
          <w:tcPr>
            <w:tcW w:w="1366" w:type="dxa"/>
            <w:tcBorders>
              <w:top w:val="nil"/>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得分</w:t>
            </w:r>
          </w:p>
        </w:tc>
      </w:tr>
      <w:tr w:rsidR="004F7FE9" w:rsidRPr="005C0DC7" w:rsidTr="00B905F2">
        <w:trPr>
          <w:trHeight w:hRule="exact" w:val="519"/>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B765D9" w:rsidRPr="005C0DC7" w:rsidRDefault="00B765D9" w:rsidP="00B905F2">
            <w:pPr>
              <w:widowControl/>
              <w:spacing w:line="240" w:lineRule="exact"/>
              <w:jc w:val="center"/>
              <w:rPr>
                <w:rFonts w:ascii="仿宋_GB2312" w:eastAsia="仿宋_GB2312" w:hAnsi="宋体" w:cs="宋体" w:hint="eastAsia"/>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年度资金总额</w:t>
            </w:r>
          </w:p>
        </w:tc>
        <w:tc>
          <w:tcPr>
            <w:tcW w:w="1559" w:type="dxa"/>
            <w:tcBorders>
              <w:top w:val="nil"/>
              <w:left w:val="nil"/>
              <w:bottom w:val="single" w:sz="4" w:space="0" w:color="auto"/>
              <w:right w:val="single" w:sz="4" w:space="0" w:color="auto"/>
            </w:tcBorders>
            <w:vAlign w:val="center"/>
          </w:tcPr>
          <w:p w:rsidR="00B765D9" w:rsidRPr="005C0DC7" w:rsidRDefault="005E2E28" w:rsidP="00D129E4">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73</w:t>
            </w:r>
            <w:r w:rsidR="00D129E4" w:rsidRPr="005C0DC7">
              <w:rPr>
                <w:rFonts w:ascii="仿宋_GB2312" w:eastAsia="仿宋_GB2312" w:hAnsi="宋体" w:cs="宋体" w:hint="eastAsia"/>
                <w:kern w:val="0"/>
                <w:szCs w:val="21"/>
              </w:rPr>
              <w:t>.</w:t>
            </w:r>
            <w:r w:rsidRPr="005C0DC7">
              <w:rPr>
                <w:rFonts w:ascii="仿宋_GB2312" w:eastAsia="仿宋_GB2312" w:hAnsi="宋体" w:cs="宋体" w:hint="eastAsia"/>
                <w:kern w:val="0"/>
                <w:szCs w:val="21"/>
              </w:rPr>
              <w:t>822433</w:t>
            </w:r>
          </w:p>
        </w:tc>
        <w:tc>
          <w:tcPr>
            <w:tcW w:w="1418" w:type="dxa"/>
            <w:gridSpan w:val="2"/>
            <w:tcBorders>
              <w:top w:val="nil"/>
              <w:left w:val="nil"/>
              <w:bottom w:val="single" w:sz="4" w:space="0" w:color="auto"/>
              <w:right w:val="single" w:sz="4" w:space="0" w:color="auto"/>
            </w:tcBorders>
            <w:vAlign w:val="center"/>
          </w:tcPr>
          <w:p w:rsidR="00B765D9" w:rsidRPr="005C0DC7" w:rsidRDefault="00D129E4"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73.822433</w:t>
            </w:r>
          </w:p>
        </w:tc>
        <w:tc>
          <w:tcPr>
            <w:tcW w:w="1983" w:type="dxa"/>
            <w:gridSpan w:val="2"/>
            <w:tcBorders>
              <w:top w:val="nil"/>
              <w:left w:val="nil"/>
              <w:bottom w:val="single" w:sz="4" w:space="0" w:color="auto"/>
              <w:right w:val="single" w:sz="4" w:space="0" w:color="auto"/>
            </w:tcBorders>
            <w:vAlign w:val="center"/>
          </w:tcPr>
          <w:p w:rsidR="00B765D9" w:rsidRPr="005C0DC7" w:rsidRDefault="00D129E4"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73.822433</w:t>
            </w:r>
          </w:p>
        </w:tc>
        <w:tc>
          <w:tcPr>
            <w:tcW w:w="1561" w:type="dxa"/>
            <w:gridSpan w:val="2"/>
            <w:tcBorders>
              <w:top w:val="nil"/>
              <w:left w:val="nil"/>
              <w:bottom w:val="single" w:sz="4" w:space="0" w:color="auto"/>
              <w:right w:val="single" w:sz="4" w:space="0" w:color="auto"/>
            </w:tcBorders>
            <w:vAlign w:val="center"/>
          </w:tcPr>
          <w:p w:rsidR="00B765D9" w:rsidRPr="005C0DC7" w:rsidRDefault="00507EC2"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w:t>
            </w:r>
          </w:p>
        </w:tc>
        <w:tc>
          <w:tcPr>
            <w:tcW w:w="1267" w:type="dxa"/>
            <w:gridSpan w:val="2"/>
            <w:tcBorders>
              <w:top w:val="single" w:sz="4" w:space="0" w:color="auto"/>
              <w:left w:val="nil"/>
              <w:bottom w:val="single" w:sz="4" w:space="0" w:color="auto"/>
              <w:right w:val="single" w:sz="4" w:space="0" w:color="auto"/>
            </w:tcBorders>
            <w:vAlign w:val="center"/>
          </w:tcPr>
          <w:p w:rsidR="00B765D9" w:rsidRPr="005C0DC7" w:rsidRDefault="002D39E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100</w:t>
            </w:r>
            <w:r w:rsidR="00D86B09" w:rsidRPr="005C0DC7">
              <w:rPr>
                <w:rFonts w:ascii="仿宋_GB2312" w:eastAsia="仿宋_GB2312" w:hAnsi="宋体" w:cs="宋体" w:hint="eastAsia"/>
                <w:kern w:val="0"/>
                <w:szCs w:val="21"/>
              </w:rPr>
              <w:t>%</w:t>
            </w:r>
          </w:p>
        </w:tc>
        <w:tc>
          <w:tcPr>
            <w:tcW w:w="1366" w:type="dxa"/>
            <w:tcBorders>
              <w:top w:val="nil"/>
              <w:left w:val="nil"/>
              <w:bottom w:val="single" w:sz="4" w:space="0" w:color="auto"/>
              <w:right w:val="single" w:sz="4" w:space="0" w:color="auto"/>
            </w:tcBorders>
            <w:vAlign w:val="center"/>
          </w:tcPr>
          <w:p w:rsidR="00B765D9" w:rsidRPr="005C0DC7" w:rsidRDefault="002D39E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w:t>
            </w:r>
          </w:p>
        </w:tc>
      </w:tr>
      <w:tr w:rsidR="004F7FE9" w:rsidRPr="005C0DC7" w:rsidTr="00B905F2">
        <w:trPr>
          <w:trHeight w:hRule="exact" w:val="495"/>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其中：当年财政拨款</w:t>
            </w:r>
          </w:p>
        </w:tc>
        <w:tc>
          <w:tcPr>
            <w:tcW w:w="1559" w:type="dxa"/>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1418" w:type="dxa"/>
            <w:gridSpan w:val="2"/>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1983" w:type="dxa"/>
            <w:gridSpan w:val="2"/>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1561" w:type="dxa"/>
            <w:gridSpan w:val="2"/>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1366" w:type="dxa"/>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w:t>
            </w:r>
          </w:p>
        </w:tc>
      </w:tr>
      <w:tr w:rsidR="004F7FE9" w:rsidRPr="005C0DC7" w:rsidTr="00B905F2">
        <w:trPr>
          <w:trHeight w:hRule="exact" w:val="416"/>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上年结转资金</w:t>
            </w:r>
          </w:p>
        </w:tc>
        <w:tc>
          <w:tcPr>
            <w:tcW w:w="1559" w:type="dxa"/>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1418" w:type="dxa"/>
            <w:gridSpan w:val="2"/>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1983" w:type="dxa"/>
            <w:gridSpan w:val="2"/>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1561" w:type="dxa"/>
            <w:gridSpan w:val="2"/>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p>
        </w:tc>
        <w:tc>
          <w:tcPr>
            <w:tcW w:w="1366" w:type="dxa"/>
            <w:tcBorders>
              <w:top w:val="nil"/>
              <w:left w:val="nil"/>
              <w:bottom w:val="single" w:sz="4" w:space="0" w:color="auto"/>
              <w:right w:val="single" w:sz="4" w:space="0" w:color="auto"/>
            </w:tcBorders>
            <w:vAlign w:val="center"/>
          </w:tcPr>
          <w:p w:rsidR="00D86B09" w:rsidRPr="005C0DC7" w:rsidRDefault="00D86B09"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w:t>
            </w:r>
          </w:p>
        </w:tc>
      </w:tr>
      <w:tr w:rsidR="005E2E28" w:rsidRPr="005C0DC7" w:rsidTr="00B905F2">
        <w:trPr>
          <w:trHeight w:hRule="exact" w:val="423"/>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其他资金</w:t>
            </w:r>
          </w:p>
        </w:tc>
        <w:tc>
          <w:tcPr>
            <w:tcW w:w="1559" w:type="dxa"/>
            <w:tcBorders>
              <w:top w:val="nil"/>
              <w:left w:val="nil"/>
              <w:bottom w:val="single" w:sz="4" w:space="0" w:color="auto"/>
              <w:right w:val="single" w:sz="4" w:space="0" w:color="auto"/>
            </w:tcBorders>
            <w:vAlign w:val="center"/>
          </w:tcPr>
          <w:p w:rsidR="005E2E28" w:rsidRPr="005C0DC7" w:rsidRDefault="00D129E4"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73.822433</w:t>
            </w:r>
          </w:p>
        </w:tc>
        <w:tc>
          <w:tcPr>
            <w:tcW w:w="1418" w:type="dxa"/>
            <w:gridSpan w:val="2"/>
            <w:tcBorders>
              <w:top w:val="nil"/>
              <w:left w:val="nil"/>
              <w:bottom w:val="single" w:sz="4" w:space="0" w:color="auto"/>
              <w:right w:val="single" w:sz="4" w:space="0" w:color="auto"/>
            </w:tcBorders>
            <w:vAlign w:val="center"/>
          </w:tcPr>
          <w:p w:rsidR="005E2E28" w:rsidRPr="005C0DC7" w:rsidRDefault="00D129E4" w:rsidP="000161BE">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73.822433</w:t>
            </w:r>
          </w:p>
        </w:tc>
        <w:tc>
          <w:tcPr>
            <w:tcW w:w="1983" w:type="dxa"/>
            <w:gridSpan w:val="2"/>
            <w:tcBorders>
              <w:top w:val="nil"/>
              <w:left w:val="nil"/>
              <w:bottom w:val="single" w:sz="4" w:space="0" w:color="auto"/>
              <w:right w:val="single" w:sz="4" w:space="0" w:color="auto"/>
            </w:tcBorders>
            <w:vAlign w:val="center"/>
          </w:tcPr>
          <w:p w:rsidR="005E2E28" w:rsidRPr="005C0DC7" w:rsidRDefault="00D129E4" w:rsidP="000161BE">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73.822433</w:t>
            </w:r>
          </w:p>
        </w:tc>
        <w:tc>
          <w:tcPr>
            <w:tcW w:w="1561" w:type="dxa"/>
            <w:gridSpan w:val="2"/>
            <w:tcBorders>
              <w:top w:val="nil"/>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100%</w:t>
            </w:r>
          </w:p>
        </w:tc>
        <w:tc>
          <w:tcPr>
            <w:tcW w:w="1366" w:type="dxa"/>
            <w:tcBorders>
              <w:top w:val="nil"/>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w:t>
            </w:r>
          </w:p>
        </w:tc>
      </w:tr>
      <w:tr w:rsidR="005E2E28" w:rsidRPr="005C0DC7" w:rsidTr="00B905F2">
        <w:trPr>
          <w:trHeight w:hRule="exact" w:val="419"/>
          <w:jc w:val="center"/>
        </w:trPr>
        <w:tc>
          <w:tcPr>
            <w:tcW w:w="1007" w:type="dxa"/>
            <w:vMerge w:val="restart"/>
            <w:tcBorders>
              <w:top w:val="nil"/>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年度总体目标</w:t>
            </w:r>
          </w:p>
        </w:tc>
        <w:tc>
          <w:tcPr>
            <w:tcW w:w="6522" w:type="dxa"/>
            <w:gridSpan w:val="6"/>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预期目标</w:t>
            </w:r>
          </w:p>
        </w:tc>
        <w:tc>
          <w:tcPr>
            <w:tcW w:w="6177" w:type="dxa"/>
            <w:gridSpan w:val="7"/>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实际完成情况</w:t>
            </w:r>
          </w:p>
        </w:tc>
      </w:tr>
      <w:tr w:rsidR="005E2E28" w:rsidRPr="005C0DC7" w:rsidTr="00B905F2">
        <w:trPr>
          <w:trHeight w:hRule="exact" w:val="2084"/>
          <w:jc w:val="center"/>
        </w:trPr>
        <w:tc>
          <w:tcPr>
            <w:tcW w:w="1007" w:type="dxa"/>
            <w:vMerge/>
            <w:tcBorders>
              <w:top w:val="nil"/>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6522" w:type="dxa"/>
            <w:gridSpan w:val="6"/>
            <w:tcBorders>
              <w:top w:val="single" w:sz="4" w:space="0" w:color="auto"/>
              <w:left w:val="nil"/>
              <w:bottom w:val="single" w:sz="4" w:space="0" w:color="auto"/>
              <w:right w:val="single" w:sz="4" w:space="0" w:color="auto"/>
            </w:tcBorders>
            <w:vAlign w:val="center"/>
          </w:tcPr>
          <w:p w:rsidR="005E2E28" w:rsidRPr="005C0DC7" w:rsidRDefault="00660950" w:rsidP="00660950">
            <w:pPr>
              <w:widowControl/>
              <w:spacing w:line="240" w:lineRule="exact"/>
              <w:jc w:val="left"/>
              <w:rPr>
                <w:rFonts w:ascii="仿宋_GB2312" w:eastAsia="仿宋_GB2312" w:hAnsi="宋体" w:cs="宋体" w:hint="eastAsia"/>
                <w:kern w:val="0"/>
                <w:szCs w:val="21"/>
              </w:rPr>
            </w:pPr>
            <w:r w:rsidRPr="005C0DC7">
              <w:rPr>
                <w:rFonts w:ascii="仿宋_GB2312" w:eastAsia="仿宋_GB2312" w:hAnsi="宋体" w:cs="宋体" w:hint="eastAsia"/>
                <w:kern w:val="0"/>
                <w:szCs w:val="21"/>
              </w:rPr>
              <w:t xml:space="preserve">    </w:t>
            </w:r>
            <w:r w:rsidR="005E2E28" w:rsidRPr="005C0DC7">
              <w:rPr>
                <w:rFonts w:ascii="仿宋_GB2312" w:eastAsia="仿宋_GB2312" w:hAnsi="宋体" w:cs="宋体" w:hint="eastAsia"/>
                <w:kern w:val="0"/>
                <w:szCs w:val="21"/>
              </w:rPr>
              <w:t>按照国家民委各族青少年交流计划要求，以铸牢中华民族共同体意识为主线，紧紧围绕促进各族青少年交往交流交融，通过举办2023年边疆民族地区各族青少年（北京）冬令营活动，着力增强边疆民族地区各族青少年对伟大祖国、中华民族、中华文化、中国共产党、中国特色社会主义的认同，增强边疆和北京各族青少年之间的交往交流交融，有形有感有效铸牢中华民族共同体意识。</w:t>
            </w:r>
          </w:p>
        </w:tc>
        <w:tc>
          <w:tcPr>
            <w:tcW w:w="6177" w:type="dxa"/>
            <w:gridSpan w:val="7"/>
            <w:tcBorders>
              <w:top w:val="single" w:sz="4" w:space="0" w:color="auto"/>
              <w:left w:val="nil"/>
              <w:bottom w:val="single" w:sz="4" w:space="0" w:color="auto"/>
              <w:right w:val="single" w:sz="4" w:space="0" w:color="auto"/>
            </w:tcBorders>
            <w:vAlign w:val="center"/>
          </w:tcPr>
          <w:p w:rsidR="005E2E28" w:rsidRPr="005C0DC7" w:rsidRDefault="00660950" w:rsidP="00660950">
            <w:pPr>
              <w:widowControl/>
              <w:spacing w:line="240" w:lineRule="exact"/>
              <w:jc w:val="left"/>
              <w:rPr>
                <w:rFonts w:ascii="仿宋_GB2312" w:eastAsia="仿宋_GB2312" w:hAnsi="宋体" w:cs="宋体" w:hint="eastAsia"/>
                <w:kern w:val="0"/>
                <w:szCs w:val="21"/>
              </w:rPr>
            </w:pPr>
            <w:r w:rsidRPr="005C0DC7">
              <w:rPr>
                <w:rFonts w:ascii="仿宋_GB2312" w:eastAsia="仿宋_GB2312" w:hAnsi="宋体" w:cs="宋体" w:hint="eastAsia"/>
                <w:kern w:val="0"/>
                <w:szCs w:val="21"/>
              </w:rPr>
              <w:t xml:space="preserve">    </w:t>
            </w:r>
            <w:r w:rsidR="005E2E28" w:rsidRPr="005C0DC7">
              <w:rPr>
                <w:rFonts w:ascii="仿宋_GB2312" w:eastAsia="仿宋_GB2312" w:hAnsi="宋体" w:cs="宋体" w:hint="eastAsia"/>
                <w:kern w:val="0"/>
                <w:szCs w:val="21"/>
              </w:rPr>
              <w:t>本次活动是北京市贯彻落实国家民委等部门实施的各族青少年交流计划、创新推进各民族广泛交往交流交融的重要举措和实际行动。北京市坚持首善标准，高质量做好冬令营统筹协调、组织策划、服务保障等工作，有力促进了首都与边疆民族地区各族青少年交往交流交融，为持续组织开展青少年交流活动，有形有感有效推进铸牢中华民族共同体意识工作提供了“北京经验”。项目实施进度与预期进度基本相符合，圆满完成计划目标。</w:t>
            </w:r>
          </w:p>
        </w:tc>
      </w:tr>
      <w:tr w:rsidR="005E2E28" w:rsidRPr="005C0DC7" w:rsidTr="00B905F2">
        <w:trPr>
          <w:trHeight w:hRule="exact" w:val="725"/>
          <w:jc w:val="center"/>
        </w:trPr>
        <w:tc>
          <w:tcPr>
            <w:tcW w:w="1007" w:type="dxa"/>
            <w:vMerge w:val="restart"/>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lastRenderedPageBreak/>
              <w:t>绩</w:t>
            </w:r>
            <w:r w:rsidRPr="005C0DC7">
              <w:rPr>
                <w:rFonts w:ascii="仿宋_GB2312" w:eastAsia="仿宋_GB2312" w:hAnsi="宋体" w:cs="宋体" w:hint="eastAsia"/>
                <w:kern w:val="0"/>
                <w:szCs w:val="21"/>
              </w:rPr>
              <w:br/>
              <w:t>效</w:t>
            </w:r>
            <w:r w:rsidRPr="005C0DC7">
              <w:rPr>
                <w:rFonts w:ascii="仿宋_GB2312" w:eastAsia="仿宋_GB2312" w:hAnsi="宋体" w:cs="宋体" w:hint="eastAsia"/>
                <w:kern w:val="0"/>
                <w:szCs w:val="21"/>
              </w:rPr>
              <w:br/>
              <w:t>指</w:t>
            </w:r>
            <w:r w:rsidRPr="005C0DC7">
              <w:rPr>
                <w:rFonts w:ascii="仿宋_GB2312" w:eastAsia="仿宋_GB2312" w:hAnsi="宋体" w:cs="宋体" w:hint="eastAsia"/>
                <w:kern w:val="0"/>
                <w:szCs w:val="21"/>
              </w:rPr>
              <w:br/>
              <w:t>标</w:t>
            </w:r>
          </w:p>
        </w:tc>
        <w:tc>
          <w:tcPr>
            <w:tcW w:w="993"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一级指标</w:t>
            </w:r>
          </w:p>
        </w:tc>
        <w:tc>
          <w:tcPr>
            <w:tcW w:w="1417"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二级指标</w:t>
            </w: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三级指标</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年度</w:t>
            </w:r>
          </w:p>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指标值</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实际</w:t>
            </w:r>
          </w:p>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完成值</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分值</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得分</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偏差原因分析及改进措施</w:t>
            </w:r>
          </w:p>
        </w:tc>
      </w:tr>
      <w:tr w:rsidR="005E2E28" w:rsidRPr="005C0DC7" w:rsidTr="00B905F2">
        <w:trPr>
          <w:trHeight w:hRule="exact" w:val="306"/>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产出指标</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数量指标</w:t>
            </w:r>
          </w:p>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天数</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≥10天</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10天</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r>
      <w:tr w:rsidR="005E2E28" w:rsidRPr="005C0DC7" w:rsidTr="00B905F2">
        <w:trPr>
          <w:trHeight w:hRule="exact" w:val="306"/>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成果展示</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≥5项</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5项</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jc w:val="center"/>
              <w:rPr>
                <w:rFonts w:ascii="仿宋_GB2312" w:eastAsia="仿宋_GB2312" w:hint="eastAsia"/>
                <w:szCs w:val="21"/>
              </w:rPr>
            </w:pPr>
            <w:r w:rsidRPr="005C0DC7">
              <w:rPr>
                <w:rFonts w:ascii="仿宋_GB2312" w:eastAsia="仿宋_GB2312" w:hAnsi="宋体" w:cs="宋体" w:hint="eastAsia"/>
                <w:kern w:val="0"/>
                <w:szCs w:val="21"/>
              </w:rPr>
              <w:t>3</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r>
      <w:tr w:rsidR="005E2E28" w:rsidRPr="005C0DC7" w:rsidTr="009D10CD">
        <w:trPr>
          <w:trHeight w:hRule="exact" w:val="362"/>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主题交流活动</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≥10个</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14个</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r>
      <w:tr w:rsidR="005E2E28" w:rsidRPr="005C0DC7" w:rsidTr="00B905F2">
        <w:trPr>
          <w:trHeight w:hRule="exact" w:val="382"/>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课程安排</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≥3次</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3次</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jc w:val="center"/>
              <w:rPr>
                <w:rFonts w:ascii="仿宋_GB2312" w:eastAsia="仿宋_GB2312" w:hint="eastAsia"/>
                <w:szCs w:val="21"/>
              </w:rPr>
            </w:pPr>
            <w:r w:rsidRPr="005C0DC7">
              <w:rPr>
                <w:rFonts w:ascii="仿宋_GB2312" w:eastAsia="仿宋_GB2312" w:hAnsi="宋体" w:cs="宋体" w:hint="eastAsia"/>
                <w:kern w:val="0"/>
                <w:szCs w:val="21"/>
              </w:rPr>
              <w:t>3</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r>
      <w:tr w:rsidR="005E2E28" w:rsidRPr="005C0DC7" w:rsidTr="009D10CD">
        <w:trPr>
          <w:trHeight w:hRule="exact" w:val="329"/>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参与人次</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≥100人</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160人</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jc w:val="center"/>
              <w:rPr>
                <w:rFonts w:ascii="仿宋_GB2312" w:eastAsia="仿宋_GB2312" w:hint="eastAsia"/>
                <w:szCs w:val="21"/>
              </w:rPr>
            </w:pPr>
            <w:r w:rsidRPr="005C0DC7">
              <w:rPr>
                <w:rFonts w:ascii="仿宋_GB2312" w:eastAsia="仿宋_GB2312" w:hAnsi="宋体" w:cs="宋体" w:hint="eastAsia"/>
                <w:kern w:val="0"/>
                <w:szCs w:val="21"/>
              </w:rPr>
              <w:t>3</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r>
      <w:tr w:rsidR="005E2E28" w:rsidRPr="005C0DC7" w:rsidTr="00D77584">
        <w:trPr>
          <w:trHeight w:hRule="exact" w:val="1303"/>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质量指标</w:t>
            </w:r>
          </w:p>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活动项目方案完整，活动内容丰富，引导各族青少年树立远大人生理想和目标，为建设伟大祖国蓄积磅礴力量，有形有感有效铸牢中华民族共同体意识。</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4</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仿宋" w:cs="宋体" w:hint="eastAsia"/>
                <w:kern w:val="0"/>
                <w:szCs w:val="21"/>
              </w:rPr>
              <w:t>项目方案可进一步完善、提高</w:t>
            </w:r>
          </w:p>
        </w:tc>
      </w:tr>
      <w:tr w:rsidR="005E2E28" w:rsidRPr="005C0DC7" w:rsidTr="00D77584">
        <w:trPr>
          <w:trHeight w:hRule="exact" w:val="1422"/>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活动形式新颖，依托教学体验、参观游览、主题教育基地、博物馆、互动交流等5个活动类目，突出北京特色，全力打造各族青少年的“铸魂之旅”“交融之旅”“</w:t>
            </w:r>
            <w:proofErr w:type="gramStart"/>
            <w:r w:rsidRPr="005C0DC7">
              <w:rPr>
                <w:rFonts w:ascii="仿宋_GB2312" w:eastAsia="仿宋_GB2312" w:hAnsi="宋体" w:cs="宋体" w:hint="eastAsia"/>
                <w:kern w:val="0"/>
                <w:szCs w:val="21"/>
              </w:rPr>
              <w:t>研</w:t>
            </w:r>
            <w:proofErr w:type="gramEnd"/>
            <w:r w:rsidRPr="005C0DC7">
              <w:rPr>
                <w:rFonts w:ascii="仿宋_GB2312" w:eastAsia="仿宋_GB2312" w:hAnsi="宋体" w:cs="宋体" w:hint="eastAsia"/>
                <w:kern w:val="0"/>
                <w:szCs w:val="21"/>
              </w:rPr>
              <w:t>学之旅”“逐梦之旅”。</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4</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具体内容细节还可再完善</w:t>
            </w:r>
          </w:p>
        </w:tc>
      </w:tr>
      <w:tr w:rsidR="005E2E28" w:rsidRPr="005C0DC7" w:rsidTr="00D77584">
        <w:trPr>
          <w:trHeight w:hRule="exact" w:val="988"/>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3767A">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通过视频、图片</w:t>
            </w:r>
            <w:r w:rsidR="00C82194" w:rsidRPr="005C0DC7">
              <w:rPr>
                <w:rFonts w:ascii="仿宋_GB2312" w:eastAsia="仿宋_GB2312" w:hAnsi="宋体" w:cs="宋体" w:hint="eastAsia"/>
                <w:kern w:val="0"/>
                <w:szCs w:val="21"/>
              </w:rPr>
              <w:t>、文字记录各族青少年每天活动，为营员制作纪念手册，清晰、准确</w:t>
            </w:r>
            <w:r w:rsidRPr="005C0DC7">
              <w:rPr>
                <w:rFonts w:ascii="仿宋_GB2312" w:eastAsia="仿宋_GB2312" w:hAnsi="宋体" w:cs="宋体" w:hint="eastAsia"/>
                <w:kern w:val="0"/>
                <w:szCs w:val="21"/>
              </w:rPr>
              <w:t>记录活动内容。</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4</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仿宋" w:cs="宋体" w:hint="eastAsia"/>
                <w:kern w:val="0"/>
                <w:szCs w:val="21"/>
              </w:rPr>
              <w:t>应进一步完善验收资料</w:t>
            </w:r>
          </w:p>
        </w:tc>
      </w:tr>
      <w:tr w:rsidR="005E2E28" w:rsidRPr="005C0DC7" w:rsidTr="00B905F2">
        <w:trPr>
          <w:trHeight w:hRule="exact" w:val="613"/>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1417" w:type="dxa"/>
            <w:tcBorders>
              <w:top w:val="single" w:sz="4" w:space="0" w:color="auto"/>
              <w:left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时效指标</w:t>
            </w:r>
          </w:p>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（5分）</w:t>
            </w: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color w:val="000000"/>
                <w:kern w:val="0"/>
                <w:szCs w:val="21"/>
              </w:rPr>
            </w:pPr>
            <w:r w:rsidRPr="005C0DC7">
              <w:rPr>
                <w:rFonts w:ascii="仿宋_GB2312" w:eastAsia="仿宋_GB2312" w:hAnsi="宋体" w:cs="宋体" w:hint="eastAsia"/>
                <w:color w:val="000000"/>
                <w:kern w:val="0"/>
                <w:szCs w:val="21"/>
              </w:rPr>
              <w:t>活动举办时间</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≤2月</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≤2月</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5</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r>
      <w:tr w:rsidR="005E2E28" w:rsidRPr="005C0DC7" w:rsidTr="00B905F2">
        <w:trPr>
          <w:trHeight w:hRule="exact" w:val="609"/>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成本指标</w:t>
            </w:r>
          </w:p>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color w:val="000000"/>
                <w:kern w:val="0"/>
                <w:szCs w:val="21"/>
              </w:rPr>
            </w:pPr>
            <w:r w:rsidRPr="005C0DC7">
              <w:rPr>
                <w:rFonts w:ascii="仿宋_GB2312" w:eastAsia="仿宋_GB2312" w:hAnsi="宋体" w:cs="宋体" w:hint="eastAsia"/>
                <w:color w:val="000000"/>
                <w:kern w:val="0"/>
                <w:szCs w:val="21"/>
              </w:rPr>
              <w:t>预算控制数</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≤73.8224万元</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≤73.8224万元</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15</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15</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r>
      <w:tr w:rsidR="005E2E28" w:rsidRPr="005C0DC7" w:rsidTr="00AE3E41">
        <w:trPr>
          <w:trHeight w:hRule="exact" w:val="2420"/>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效益指标</w:t>
            </w:r>
          </w:p>
        </w:tc>
        <w:tc>
          <w:tcPr>
            <w:tcW w:w="1417" w:type="dxa"/>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可持续影响指标（30分）</w:t>
            </w: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0976F3">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围绕“百籽聚</w:t>
            </w:r>
            <w:r w:rsidR="00AE3E41" w:rsidRPr="005C0DC7">
              <w:rPr>
                <w:rFonts w:ascii="仿宋_GB2312" w:eastAsia="仿宋_GB2312" w:hAnsi="宋体" w:cs="宋体" w:hint="eastAsia"/>
                <w:kern w:val="0"/>
                <w:szCs w:val="21"/>
              </w:rPr>
              <w:t>‘</w:t>
            </w:r>
            <w:r w:rsidRPr="005C0DC7">
              <w:rPr>
                <w:rFonts w:ascii="仿宋_GB2312" w:eastAsia="仿宋_GB2312" w:hAnsi="宋体" w:cs="宋体" w:hint="eastAsia"/>
                <w:kern w:val="0"/>
                <w:szCs w:val="21"/>
              </w:rPr>
              <w:t>双奥</w:t>
            </w:r>
            <w:r w:rsidR="000976F3" w:rsidRPr="005C0DC7">
              <w:rPr>
                <w:rFonts w:ascii="仿宋_GB2312" w:eastAsia="仿宋_GB2312" w:hAnsi="宋体" w:cs="宋体" w:hint="eastAsia"/>
                <w:kern w:val="0"/>
                <w:szCs w:val="21"/>
              </w:rPr>
              <w:t>’</w:t>
            </w:r>
            <w:r w:rsidRPr="005C0DC7">
              <w:rPr>
                <w:rFonts w:ascii="仿宋_GB2312" w:eastAsia="仿宋_GB2312" w:hAnsi="宋体" w:cs="宋体" w:hint="eastAsia"/>
                <w:kern w:val="0"/>
                <w:szCs w:val="21"/>
              </w:rPr>
              <w:t>同心向未来”主题，着力增强各族青少年对伟大祖国、中华民族、中华文化、中国共产党、中国特色社会主义的高度认同，把爱国主义教育贯穿活动全过程，引导各族青少年树立远大人生理想和目标，为建设伟大祖国蓄积磅礴力量</w:t>
            </w:r>
            <w:r w:rsidR="00660950" w:rsidRPr="005C0DC7">
              <w:rPr>
                <w:rFonts w:ascii="仿宋_GB2312" w:eastAsia="仿宋_GB2312" w:hAnsi="宋体" w:cs="宋体" w:hint="eastAsia"/>
                <w:kern w:val="0"/>
                <w:szCs w:val="21"/>
              </w:rPr>
              <w:t>,</w:t>
            </w:r>
            <w:r w:rsidRPr="005C0DC7">
              <w:rPr>
                <w:rFonts w:ascii="仿宋_GB2312" w:eastAsia="仿宋_GB2312" w:hAnsi="宋体" w:cs="宋体" w:hint="eastAsia"/>
                <w:kern w:val="0"/>
                <w:szCs w:val="21"/>
              </w:rPr>
              <w:t>为促进各族青少年交流提供了“北京经验”。</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优</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30</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28</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应进一步量化对比数据，分析支撑依据。</w:t>
            </w:r>
          </w:p>
        </w:tc>
      </w:tr>
      <w:tr w:rsidR="005E2E28" w:rsidRPr="005C0DC7" w:rsidTr="00B905F2">
        <w:trPr>
          <w:trHeight w:hRule="exact" w:val="926"/>
          <w:jc w:val="center"/>
        </w:trPr>
        <w:tc>
          <w:tcPr>
            <w:tcW w:w="1007" w:type="dxa"/>
            <w:vMerge/>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满意度</w:t>
            </w:r>
          </w:p>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指标</w:t>
            </w:r>
          </w:p>
        </w:tc>
        <w:tc>
          <w:tcPr>
            <w:tcW w:w="1417" w:type="dxa"/>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服务对象满意度标</w:t>
            </w:r>
          </w:p>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（10分）</w:t>
            </w:r>
          </w:p>
        </w:tc>
        <w:tc>
          <w:tcPr>
            <w:tcW w:w="3261" w:type="dxa"/>
            <w:gridSpan w:val="3"/>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color w:val="000000"/>
                <w:kern w:val="0"/>
                <w:szCs w:val="21"/>
              </w:rPr>
            </w:pPr>
            <w:r w:rsidRPr="005C0DC7">
              <w:rPr>
                <w:rFonts w:ascii="仿宋_GB2312" w:eastAsia="仿宋_GB2312" w:hAnsi="宋体" w:cs="宋体" w:hint="eastAsia"/>
                <w:color w:val="000000"/>
                <w:kern w:val="0"/>
                <w:szCs w:val="21"/>
              </w:rPr>
              <w:t>参与公众满意度</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仿宋" w:cs="宋体" w:hint="eastAsia"/>
                <w:kern w:val="0"/>
                <w:szCs w:val="21"/>
              </w:rPr>
              <w:t>≥95%</w:t>
            </w:r>
          </w:p>
        </w:tc>
        <w:tc>
          <w:tcPr>
            <w:tcW w:w="1843"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仿宋" w:cs="宋体" w:hint="eastAsia"/>
                <w:kern w:val="0"/>
                <w:szCs w:val="21"/>
              </w:rPr>
              <w:t>≥95%</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10</w:t>
            </w:r>
          </w:p>
        </w:tc>
        <w:tc>
          <w:tcPr>
            <w:tcW w:w="708" w:type="dxa"/>
            <w:tcBorders>
              <w:top w:val="single" w:sz="4" w:space="0" w:color="auto"/>
              <w:left w:val="nil"/>
              <w:bottom w:val="single" w:sz="4" w:space="0" w:color="auto"/>
              <w:right w:val="single" w:sz="4" w:space="0" w:color="auto"/>
            </w:tcBorders>
            <w:vAlign w:val="center"/>
          </w:tcPr>
          <w:p w:rsidR="005E2E28" w:rsidRPr="005C0DC7" w:rsidRDefault="00C44FEF"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8</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r w:rsidRPr="005C0DC7">
              <w:rPr>
                <w:rFonts w:ascii="仿宋_GB2312" w:eastAsia="仿宋_GB2312" w:hAnsi="宋体" w:cs="宋体" w:hint="eastAsia"/>
                <w:kern w:val="0"/>
                <w:szCs w:val="21"/>
              </w:rPr>
              <w:t>满意度调查样本有少数误差</w:t>
            </w:r>
          </w:p>
        </w:tc>
      </w:tr>
      <w:tr w:rsidR="005E2E28" w:rsidRPr="005C0DC7" w:rsidTr="00B905F2">
        <w:trPr>
          <w:trHeight w:hRule="exact" w:val="477"/>
          <w:jc w:val="center"/>
        </w:trPr>
        <w:tc>
          <w:tcPr>
            <w:tcW w:w="10364" w:type="dxa"/>
            <w:gridSpan w:val="10"/>
            <w:tcBorders>
              <w:top w:val="single" w:sz="4" w:space="0" w:color="auto"/>
              <w:left w:val="single" w:sz="4" w:space="0" w:color="auto"/>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color w:val="000000"/>
                <w:kern w:val="0"/>
                <w:szCs w:val="21"/>
              </w:rPr>
            </w:pPr>
            <w:r w:rsidRPr="005C0DC7">
              <w:rPr>
                <w:rFonts w:ascii="仿宋_GB2312" w:eastAsia="仿宋_GB2312" w:hAnsi="宋体" w:cs="宋体" w:hint="eastAsia"/>
                <w:color w:val="000000"/>
                <w:kern w:val="0"/>
                <w:szCs w:val="21"/>
              </w:rPr>
              <w:t>总分</w:t>
            </w:r>
          </w:p>
        </w:tc>
        <w:tc>
          <w:tcPr>
            <w:tcW w:w="709" w:type="dxa"/>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color w:val="000000"/>
                <w:kern w:val="0"/>
                <w:szCs w:val="21"/>
              </w:rPr>
            </w:pPr>
            <w:r w:rsidRPr="005C0DC7">
              <w:rPr>
                <w:rFonts w:ascii="仿宋_GB2312" w:eastAsia="仿宋_GB2312" w:hAnsi="宋体" w:cs="宋体" w:hint="eastAsia"/>
                <w:color w:val="000000"/>
                <w:kern w:val="0"/>
                <w:szCs w:val="21"/>
              </w:rPr>
              <w:t>100</w:t>
            </w:r>
          </w:p>
        </w:tc>
        <w:tc>
          <w:tcPr>
            <w:tcW w:w="708" w:type="dxa"/>
            <w:tcBorders>
              <w:top w:val="single" w:sz="4" w:space="0" w:color="auto"/>
              <w:left w:val="nil"/>
              <w:bottom w:val="single" w:sz="4" w:space="0" w:color="auto"/>
              <w:right w:val="single" w:sz="4" w:space="0" w:color="auto"/>
            </w:tcBorders>
            <w:vAlign w:val="center"/>
          </w:tcPr>
          <w:p w:rsidR="005E2E28" w:rsidRPr="005C0DC7" w:rsidRDefault="005E2E28" w:rsidP="00A75B7D">
            <w:pPr>
              <w:widowControl/>
              <w:spacing w:line="240" w:lineRule="exact"/>
              <w:jc w:val="center"/>
              <w:rPr>
                <w:rFonts w:ascii="仿宋_GB2312" w:eastAsia="仿宋_GB2312" w:hAnsi="宋体" w:cs="宋体" w:hint="eastAsia"/>
                <w:color w:val="000000"/>
                <w:kern w:val="0"/>
                <w:szCs w:val="21"/>
              </w:rPr>
            </w:pPr>
            <w:r w:rsidRPr="005C0DC7">
              <w:rPr>
                <w:rFonts w:ascii="仿宋_GB2312" w:eastAsia="仿宋_GB2312" w:hAnsi="宋体" w:cs="宋体" w:hint="eastAsia"/>
                <w:color w:val="000000"/>
                <w:kern w:val="0"/>
                <w:szCs w:val="21"/>
              </w:rPr>
              <w:t>9</w:t>
            </w:r>
            <w:r w:rsidR="00C44FEF" w:rsidRPr="005C0DC7">
              <w:rPr>
                <w:rFonts w:ascii="仿宋_GB2312" w:eastAsia="仿宋_GB2312" w:hAnsi="宋体" w:cs="宋体" w:hint="eastAsia"/>
                <w:color w:val="000000"/>
                <w:kern w:val="0"/>
                <w:szCs w:val="21"/>
              </w:rPr>
              <w:t>3</w:t>
            </w:r>
          </w:p>
        </w:tc>
        <w:tc>
          <w:tcPr>
            <w:tcW w:w="1925" w:type="dxa"/>
            <w:gridSpan w:val="2"/>
            <w:tcBorders>
              <w:top w:val="single" w:sz="4" w:space="0" w:color="auto"/>
              <w:left w:val="nil"/>
              <w:bottom w:val="single" w:sz="4" w:space="0" w:color="auto"/>
              <w:right w:val="single" w:sz="4" w:space="0" w:color="auto"/>
            </w:tcBorders>
            <w:vAlign w:val="center"/>
          </w:tcPr>
          <w:p w:rsidR="005E2E28" w:rsidRPr="005C0DC7" w:rsidRDefault="005E2E28" w:rsidP="00B905F2">
            <w:pPr>
              <w:widowControl/>
              <w:spacing w:line="240" w:lineRule="exact"/>
              <w:jc w:val="center"/>
              <w:rPr>
                <w:rFonts w:ascii="仿宋_GB2312" w:eastAsia="仿宋_GB2312" w:hAnsi="宋体" w:cs="宋体" w:hint="eastAsia"/>
                <w:kern w:val="0"/>
                <w:szCs w:val="21"/>
              </w:rPr>
            </w:pPr>
          </w:p>
        </w:tc>
      </w:tr>
    </w:tbl>
    <w:p w:rsidR="00B765D9" w:rsidRDefault="00B765D9">
      <w:pPr>
        <w:rPr>
          <w:rFonts w:ascii="仿宋_GB2312" w:eastAsia="仿宋_GB2312"/>
          <w:vanish/>
          <w:sz w:val="32"/>
          <w:szCs w:val="32"/>
        </w:rPr>
      </w:pPr>
    </w:p>
    <w:p w:rsidR="00B765D9" w:rsidRDefault="00B765D9" w:rsidP="00B762F3">
      <w:pPr>
        <w:spacing w:line="520" w:lineRule="exact"/>
        <w:ind w:firstLineChars="200" w:firstLine="420"/>
      </w:pPr>
    </w:p>
    <w:sectPr w:rsidR="00B765D9" w:rsidSect="00E74768">
      <w:footerReference w:type="default" r:id="rId10"/>
      <w:pgSz w:w="16838" w:h="11906" w:orient="landscape"/>
      <w:pgMar w:top="1797" w:right="1440" w:bottom="1797"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83C" w:rsidRDefault="0094283C">
      <w:r>
        <w:separator/>
      </w:r>
    </w:p>
  </w:endnote>
  <w:endnote w:type="continuationSeparator" w:id="0">
    <w:p w:rsidR="0094283C" w:rsidRDefault="0094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5D9" w:rsidRDefault="0094283C">
    <w:pPr>
      <w:pStyle w:val="a3"/>
      <w:jc w:val="right"/>
      <w:rPr>
        <w:rFonts w:ascii="宋体" w:hAnsi="宋体"/>
        <w:sz w:val="28"/>
        <w:szCs w:val="28"/>
      </w:rPr>
    </w:pPr>
    <w:r>
      <w:rPr>
        <w:noProof/>
        <w:sz w:val="28"/>
      </w:rPr>
      <w:pict>
        <v:shapetype id="_x0000_t202" coordsize="21600,21600" o:spt="202" path="m,l,21600r21600,l21600,xe">
          <v:stroke joinstyle="miter"/>
          <v:path gradientshapeok="t" o:connecttype="rect"/>
        </v:shapetype>
        <v:shape id="文本框 2" o:spid="_x0000_s2049" type="#_x0000_t202" style="position:absolute;left:0;text-align:left;margin-left:2420.8pt;margin-top:0;width:2in;height:2in;z-index:251659264;visibility:visible;mso-wrap-style:non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rsidR="00B765D9" w:rsidRDefault="001E13CA">
                <w:pPr>
                  <w:pStyle w:val="a3"/>
                  <w:jc w:val="right"/>
                </w:pPr>
                <w:r>
                  <w:rPr>
                    <w:rFonts w:ascii="宋体" w:hAnsi="宋体"/>
                    <w:sz w:val="28"/>
                    <w:szCs w:val="28"/>
                  </w:rPr>
                  <w:fldChar w:fldCharType="begin"/>
                </w:r>
                <w:r w:rsidR="00507EC2">
                  <w:rPr>
                    <w:rFonts w:ascii="宋体" w:hAnsi="宋体"/>
                    <w:sz w:val="28"/>
                    <w:szCs w:val="28"/>
                  </w:rPr>
                  <w:instrText>PAGE   \* MERGEFORMAT</w:instrText>
                </w:r>
                <w:r>
                  <w:rPr>
                    <w:rFonts w:ascii="宋体" w:hAnsi="宋体"/>
                    <w:sz w:val="28"/>
                    <w:szCs w:val="28"/>
                  </w:rPr>
                  <w:fldChar w:fldCharType="separate"/>
                </w:r>
                <w:r w:rsidR="005C0DC7" w:rsidRPr="005C0DC7">
                  <w:rPr>
                    <w:rFonts w:ascii="宋体" w:hAnsi="宋体"/>
                    <w:noProof/>
                    <w:sz w:val="28"/>
                    <w:szCs w:val="28"/>
                    <w:lang w:val="zh-CN"/>
                  </w:rPr>
                  <w:t>-</w:t>
                </w:r>
                <w:r w:rsidR="005C0DC7">
                  <w:rPr>
                    <w:rFonts w:ascii="宋体" w:hAnsi="宋体"/>
                    <w:noProof/>
                    <w:sz w:val="28"/>
                    <w:szCs w:val="28"/>
                  </w:rPr>
                  <w:t xml:space="preserve"> 3 -</w:t>
                </w:r>
                <w:r>
                  <w:rPr>
                    <w:rFonts w:ascii="宋体" w:hAnsi="宋体"/>
                    <w:sz w:val="28"/>
                    <w:szCs w:val="28"/>
                  </w:rPr>
                  <w:fldChar w:fldCharType="end"/>
                </w:r>
              </w:p>
            </w:txbxContent>
          </v:textbox>
          <w10:wrap anchorx="margin"/>
        </v:shape>
      </w:pict>
    </w:r>
  </w:p>
  <w:p w:rsidR="00B765D9" w:rsidRDefault="00B765D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83C" w:rsidRDefault="0094283C">
      <w:r>
        <w:separator/>
      </w:r>
    </w:p>
  </w:footnote>
  <w:footnote w:type="continuationSeparator" w:id="0">
    <w:p w:rsidR="0094283C" w:rsidRDefault="009428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535A4"/>
    <w:multiLevelType w:val="hybridMultilevel"/>
    <w:tmpl w:val="0C6A9610"/>
    <w:lvl w:ilvl="0" w:tplc="1C0C524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F77F09F4"/>
    <w:rsid w:val="C36F37B1"/>
    <w:rsid w:val="CEFD3F3D"/>
    <w:rsid w:val="EA3F77F2"/>
    <w:rsid w:val="EEFE5989"/>
    <w:rsid w:val="EFCF3EAE"/>
    <w:rsid w:val="F5B764A2"/>
    <w:rsid w:val="F77F09F4"/>
    <w:rsid w:val="FFD7BFFC"/>
    <w:rsid w:val="00020516"/>
    <w:rsid w:val="00027B62"/>
    <w:rsid w:val="000976F3"/>
    <w:rsid w:val="000B6200"/>
    <w:rsid w:val="000C544B"/>
    <w:rsid w:val="000F5E93"/>
    <w:rsid w:val="00171043"/>
    <w:rsid w:val="00175D00"/>
    <w:rsid w:val="00176B9C"/>
    <w:rsid w:val="0019531C"/>
    <w:rsid w:val="001B17FF"/>
    <w:rsid w:val="001B4849"/>
    <w:rsid w:val="001B4B07"/>
    <w:rsid w:val="001D241F"/>
    <w:rsid w:val="001D6977"/>
    <w:rsid w:val="001E13CA"/>
    <w:rsid w:val="002079E8"/>
    <w:rsid w:val="0022052F"/>
    <w:rsid w:val="00224CB6"/>
    <w:rsid w:val="00260C16"/>
    <w:rsid w:val="00270EFB"/>
    <w:rsid w:val="00291F15"/>
    <w:rsid w:val="002D39E8"/>
    <w:rsid w:val="003148EE"/>
    <w:rsid w:val="0034292E"/>
    <w:rsid w:val="003450B6"/>
    <w:rsid w:val="003725EF"/>
    <w:rsid w:val="003C0612"/>
    <w:rsid w:val="003F3EF0"/>
    <w:rsid w:val="00406E62"/>
    <w:rsid w:val="00414883"/>
    <w:rsid w:val="00420810"/>
    <w:rsid w:val="004B44FB"/>
    <w:rsid w:val="004E3CD5"/>
    <w:rsid w:val="004F0E7E"/>
    <w:rsid w:val="004F7FE9"/>
    <w:rsid w:val="00507EC2"/>
    <w:rsid w:val="00533C8F"/>
    <w:rsid w:val="0058114F"/>
    <w:rsid w:val="00591084"/>
    <w:rsid w:val="005A2348"/>
    <w:rsid w:val="005B256D"/>
    <w:rsid w:val="005C0DC7"/>
    <w:rsid w:val="005C5820"/>
    <w:rsid w:val="005D21F5"/>
    <w:rsid w:val="005E2E28"/>
    <w:rsid w:val="00627EB8"/>
    <w:rsid w:val="00660950"/>
    <w:rsid w:val="00673342"/>
    <w:rsid w:val="006756F5"/>
    <w:rsid w:val="00681362"/>
    <w:rsid w:val="006D0E97"/>
    <w:rsid w:val="006F5111"/>
    <w:rsid w:val="007615CB"/>
    <w:rsid w:val="007A32F8"/>
    <w:rsid w:val="007C437A"/>
    <w:rsid w:val="007D316F"/>
    <w:rsid w:val="007E792C"/>
    <w:rsid w:val="00816711"/>
    <w:rsid w:val="00870284"/>
    <w:rsid w:val="00874B7E"/>
    <w:rsid w:val="00877353"/>
    <w:rsid w:val="008821F5"/>
    <w:rsid w:val="008C5C78"/>
    <w:rsid w:val="008E01F7"/>
    <w:rsid w:val="00922DBB"/>
    <w:rsid w:val="0094283C"/>
    <w:rsid w:val="00970A9C"/>
    <w:rsid w:val="009A5356"/>
    <w:rsid w:val="009B0245"/>
    <w:rsid w:val="009D10CD"/>
    <w:rsid w:val="009F052B"/>
    <w:rsid w:val="00A01561"/>
    <w:rsid w:val="00A31612"/>
    <w:rsid w:val="00A3373E"/>
    <w:rsid w:val="00A37245"/>
    <w:rsid w:val="00A75B7D"/>
    <w:rsid w:val="00AC0298"/>
    <w:rsid w:val="00AE3E41"/>
    <w:rsid w:val="00AE7F13"/>
    <w:rsid w:val="00B3767A"/>
    <w:rsid w:val="00B47DD2"/>
    <w:rsid w:val="00B762F3"/>
    <w:rsid w:val="00B765D9"/>
    <w:rsid w:val="00B905F2"/>
    <w:rsid w:val="00B90850"/>
    <w:rsid w:val="00BA25FF"/>
    <w:rsid w:val="00BC174C"/>
    <w:rsid w:val="00BC626E"/>
    <w:rsid w:val="00BD087C"/>
    <w:rsid w:val="00BD4191"/>
    <w:rsid w:val="00BD74FA"/>
    <w:rsid w:val="00C16B29"/>
    <w:rsid w:val="00C22C23"/>
    <w:rsid w:val="00C44FEF"/>
    <w:rsid w:val="00C760F8"/>
    <w:rsid w:val="00C82194"/>
    <w:rsid w:val="00C90E5B"/>
    <w:rsid w:val="00CB683D"/>
    <w:rsid w:val="00CB7219"/>
    <w:rsid w:val="00CC2B3B"/>
    <w:rsid w:val="00CE2308"/>
    <w:rsid w:val="00CE241E"/>
    <w:rsid w:val="00D129E4"/>
    <w:rsid w:val="00D318D3"/>
    <w:rsid w:val="00D77584"/>
    <w:rsid w:val="00D86B09"/>
    <w:rsid w:val="00DD6876"/>
    <w:rsid w:val="00E034E7"/>
    <w:rsid w:val="00E36411"/>
    <w:rsid w:val="00E74768"/>
    <w:rsid w:val="00E96567"/>
    <w:rsid w:val="00EA36B3"/>
    <w:rsid w:val="00EA69AC"/>
    <w:rsid w:val="00EB02F1"/>
    <w:rsid w:val="00ED28EF"/>
    <w:rsid w:val="00ED7887"/>
    <w:rsid w:val="00EF69A1"/>
    <w:rsid w:val="00F1211E"/>
    <w:rsid w:val="00F207AB"/>
    <w:rsid w:val="00F2114B"/>
    <w:rsid w:val="00F5494B"/>
    <w:rsid w:val="00F65ABD"/>
    <w:rsid w:val="00F8232A"/>
    <w:rsid w:val="00F8562C"/>
    <w:rsid w:val="00F94CA5"/>
    <w:rsid w:val="00FA52A8"/>
    <w:rsid w:val="00FC3641"/>
    <w:rsid w:val="0ECF9C51"/>
    <w:rsid w:val="37173543"/>
    <w:rsid w:val="3FF76880"/>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page number"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14B"/>
    <w:pPr>
      <w:widowControl w:val="0"/>
      <w:jc w:val="both"/>
    </w:pPr>
    <w:rPr>
      <w:rFonts w:ascii="Times New Roman" w:eastAsia="宋体" w:hAnsi="Times New Roman" w:cs="Times New Roman"/>
      <w:kern w:val="2"/>
      <w:sz w:val="21"/>
      <w:szCs w:val="24"/>
    </w:rPr>
  </w:style>
  <w:style w:type="paragraph" w:styleId="2">
    <w:name w:val="heading 2"/>
    <w:basedOn w:val="a"/>
    <w:next w:val="a"/>
    <w:qFormat/>
    <w:rsid w:val="00F2114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F2114B"/>
    <w:pPr>
      <w:tabs>
        <w:tab w:val="center" w:pos="4153"/>
        <w:tab w:val="right" w:pos="8306"/>
      </w:tabs>
      <w:snapToGrid w:val="0"/>
      <w:jc w:val="left"/>
    </w:pPr>
    <w:rPr>
      <w:sz w:val="18"/>
      <w:szCs w:val="20"/>
    </w:rPr>
  </w:style>
  <w:style w:type="paragraph" w:styleId="a4">
    <w:name w:val="header"/>
    <w:basedOn w:val="a"/>
    <w:qFormat/>
    <w:rsid w:val="00F2114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F2114B"/>
  </w:style>
  <w:style w:type="paragraph" w:customStyle="1" w:styleId="1">
    <w:name w:val="列出段落1"/>
    <w:basedOn w:val="a"/>
    <w:uiPriority w:val="34"/>
    <w:qFormat/>
    <w:rsid w:val="00F2114B"/>
    <w:pPr>
      <w:ind w:firstLineChars="200" w:firstLine="420"/>
    </w:pPr>
    <w:rPr>
      <w:rFonts w:ascii="Calibri" w:hAnsi="Calibri" w:cs="黑体"/>
      <w:szCs w:val="22"/>
    </w:rPr>
  </w:style>
  <w:style w:type="paragraph" w:styleId="a6">
    <w:name w:val="List Paragraph"/>
    <w:basedOn w:val="a"/>
    <w:uiPriority w:val="99"/>
    <w:rsid w:val="00F1211E"/>
    <w:pPr>
      <w:ind w:firstLineChars="200" w:firstLine="420"/>
    </w:pPr>
  </w:style>
  <w:style w:type="character" w:customStyle="1" w:styleId="NormalCharacter">
    <w:name w:val="NormalCharacter"/>
    <w:semiHidden/>
    <w:qFormat/>
    <w:rsid w:val="003F3E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61559">
      <w:bodyDiv w:val="1"/>
      <w:marLeft w:val="0"/>
      <w:marRight w:val="0"/>
      <w:marTop w:val="0"/>
      <w:marBottom w:val="0"/>
      <w:divBdr>
        <w:top w:val="none" w:sz="0" w:space="0" w:color="auto"/>
        <w:left w:val="none" w:sz="0" w:space="0" w:color="auto"/>
        <w:bottom w:val="none" w:sz="0" w:space="0" w:color="auto"/>
        <w:right w:val="none" w:sz="0" w:space="0" w:color="auto"/>
      </w:divBdr>
    </w:div>
    <w:div w:id="736244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F91BE9-8BAC-4D99-ACAC-B5D63A52E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3</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83</cp:revision>
  <dcterms:created xsi:type="dcterms:W3CDTF">2022-03-10T19:16:00Z</dcterms:created>
  <dcterms:modified xsi:type="dcterms:W3CDTF">2024-08-14T02:58:00Z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